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550" w:rsidRPr="00C834AA" w:rsidRDefault="00445AB3" w:rsidP="00C834AA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r w:rsidRPr="00C834AA">
        <w:rPr>
          <w:rFonts w:ascii="Times New Roman" w:hAnsi="Times New Roman" w:cs="Times New Roman"/>
          <w:b/>
          <w:sz w:val="24"/>
        </w:rPr>
        <w:t>A ORIENTAÇÃO SEXUAL ENQUANTO AÇÃO PEDAGÓGICA EM FORMATO DE OFICINA.</w:t>
      </w:r>
    </w:p>
    <w:bookmarkEnd w:id="0"/>
    <w:p w:rsidR="002E226B" w:rsidRPr="00A565FB" w:rsidRDefault="002E226B" w:rsidP="007A42EE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A565FB">
        <w:rPr>
          <w:rFonts w:ascii="Times New Roman" w:hAnsi="Times New Roman" w:cs="Times New Roman"/>
          <w:sz w:val="24"/>
        </w:rPr>
        <w:t>Daniel Queiroz do Carmo</w:t>
      </w:r>
      <w:r>
        <w:rPr>
          <w:rFonts w:ascii="Times New Roman" w:hAnsi="Times New Roman" w:cs="Times New Roman"/>
          <w:sz w:val="24"/>
        </w:rPr>
        <w:t>,</w:t>
      </w:r>
      <w:r w:rsidRPr="00A565FB">
        <w:rPr>
          <w:rFonts w:ascii="Times New Roman" w:hAnsi="Times New Roman" w:cs="Times New Roman"/>
          <w:sz w:val="24"/>
        </w:rPr>
        <w:t xml:space="preserve"> Natasha Lorena Ferreira </w:t>
      </w:r>
      <w:r>
        <w:rPr>
          <w:rFonts w:ascii="Times New Roman" w:hAnsi="Times New Roman" w:cs="Times New Roman"/>
          <w:sz w:val="24"/>
        </w:rPr>
        <w:t xml:space="preserve">da Silva, </w:t>
      </w:r>
      <w:proofErr w:type="spellStart"/>
      <w:r>
        <w:rPr>
          <w:rFonts w:ascii="Times New Roman" w:hAnsi="Times New Roman" w:cs="Times New Roman"/>
          <w:sz w:val="24"/>
        </w:rPr>
        <w:t>Géssi</w:t>
      </w:r>
      <w:r w:rsidR="00656E48">
        <w:rPr>
          <w:rFonts w:ascii="Times New Roman" w:hAnsi="Times New Roman" w:cs="Times New Roman"/>
          <w:sz w:val="24"/>
        </w:rPr>
        <w:t>k</w:t>
      </w:r>
      <w:r>
        <w:rPr>
          <w:rFonts w:ascii="Times New Roman" w:hAnsi="Times New Roman" w:cs="Times New Roman"/>
          <w:sz w:val="24"/>
        </w:rPr>
        <w:t>a</w:t>
      </w:r>
      <w:proofErr w:type="spellEnd"/>
      <w:r>
        <w:rPr>
          <w:rFonts w:ascii="Times New Roman" w:hAnsi="Times New Roman" w:cs="Times New Roman"/>
          <w:sz w:val="24"/>
        </w:rPr>
        <w:t xml:space="preserve"> Campos Silva,</w:t>
      </w:r>
      <w:r w:rsidRPr="00A565FB">
        <w:rPr>
          <w:rFonts w:ascii="Times New Roman" w:hAnsi="Times New Roman" w:cs="Times New Roman"/>
          <w:sz w:val="24"/>
        </w:rPr>
        <w:t xml:space="preserve"> Jean César Farias de Queiroz</w:t>
      </w:r>
      <w:r w:rsidR="00656E48">
        <w:rPr>
          <w:rFonts w:ascii="Times New Roman" w:hAnsi="Times New Roman" w:cs="Times New Roman"/>
          <w:sz w:val="24"/>
        </w:rPr>
        <w:t>.</w:t>
      </w:r>
    </w:p>
    <w:p w:rsidR="00614D32" w:rsidRDefault="002C6550" w:rsidP="007A42EE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656E48">
        <w:rPr>
          <w:rFonts w:ascii="Times New Roman" w:hAnsi="Times New Roman" w:cs="Times New Roman"/>
          <w:sz w:val="24"/>
        </w:rPr>
        <w:t>O projeto Orientação Sexual e Prevenção da Gravidez na Adolescência em Escolas Públicas do Município de Sumé é fruto da constatação da incapacidade da escola em abordar esse tema com eficác</w:t>
      </w:r>
      <w:r w:rsidR="00121DC1" w:rsidRPr="00656E48">
        <w:rPr>
          <w:rFonts w:ascii="Times New Roman" w:hAnsi="Times New Roman" w:cs="Times New Roman"/>
          <w:sz w:val="24"/>
        </w:rPr>
        <w:t xml:space="preserve">ia, </w:t>
      </w:r>
      <w:r w:rsidR="002E64EB" w:rsidRPr="00656E48">
        <w:rPr>
          <w:rFonts w:ascii="Times New Roman" w:hAnsi="Times New Roman" w:cs="Times New Roman"/>
          <w:sz w:val="24"/>
        </w:rPr>
        <w:t xml:space="preserve">ou seja, </w:t>
      </w:r>
      <w:r w:rsidR="000F4486" w:rsidRPr="00656E48">
        <w:rPr>
          <w:rFonts w:ascii="Times New Roman" w:hAnsi="Times New Roman" w:cs="Times New Roman"/>
          <w:sz w:val="24"/>
        </w:rPr>
        <w:t>indo além da</w:t>
      </w:r>
      <w:r w:rsidR="00121DC1" w:rsidRPr="00656E48">
        <w:rPr>
          <w:rFonts w:ascii="Times New Roman" w:hAnsi="Times New Roman" w:cs="Times New Roman"/>
          <w:sz w:val="24"/>
        </w:rPr>
        <w:t xml:space="preserve"> </w:t>
      </w:r>
      <w:r w:rsidR="000F4486" w:rsidRPr="00656E48">
        <w:rPr>
          <w:rFonts w:ascii="Times New Roman" w:hAnsi="Times New Roman" w:cs="Times New Roman"/>
          <w:sz w:val="24"/>
        </w:rPr>
        <w:t xml:space="preserve">simples </w:t>
      </w:r>
      <w:r w:rsidR="00121DC1" w:rsidRPr="00656E48">
        <w:rPr>
          <w:rFonts w:ascii="Times New Roman" w:hAnsi="Times New Roman" w:cs="Times New Roman"/>
          <w:sz w:val="24"/>
        </w:rPr>
        <w:t>informa</w:t>
      </w:r>
      <w:r w:rsidR="000F4486" w:rsidRPr="00656E48">
        <w:rPr>
          <w:rFonts w:ascii="Times New Roman" w:hAnsi="Times New Roman" w:cs="Times New Roman"/>
          <w:sz w:val="24"/>
        </w:rPr>
        <w:t>ção</w:t>
      </w:r>
      <w:r w:rsidR="00445AB3" w:rsidRPr="00656E48">
        <w:rPr>
          <w:rFonts w:ascii="Times New Roman" w:hAnsi="Times New Roman" w:cs="Times New Roman"/>
          <w:sz w:val="24"/>
        </w:rPr>
        <w:t xml:space="preserve"> </w:t>
      </w:r>
      <w:r w:rsidR="00FF2A44" w:rsidRPr="00656E48">
        <w:rPr>
          <w:rFonts w:ascii="Times New Roman" w:hAnsi="Times New Roman" w:cs="Times New Roman"/>
          <w:sz w:val="24"/>
        </w:rPr>
        <w:t>sobre métodos contraceptivos</w:t>
      </w:r>
      <w:r w:rsidR="007B5898" w:rsidRPr="00656E48">
        <w:rPr>
          <w:rFonts w:ascii="Times New Roman" w:hAnsi="Times New Roman" w:cs="Times New Roman"/>
          <w:sz w:val="24"/>
        </w:rPr>
        <w:t xml:space="preserve">, </w:t>
      </w:r>
      <w:r w:rsidR="00121DC1" w:rsidRPr="00656E48">
        <w:rPr>
          <w:rFonts w:ascii="Times New Roman" w:hAnsi="Times New Roman" w:cs="Times New Roman"/>
          <w:sz w:val="24"/>
        </w:rPr>
        <w:t>provo</w:t>
      </w:r>
      <w:r w:rsidR="000F4486" w:rsidRPr="00656E48">
        <w:rPr>
          <w:rFonts w:ascii="Times New Roman" w:hAnsi="Times New Roman" w:cs="Times New Roman"/>
          <w:sz w:val="24"/>
        </w:rPr>
        <w:t>ca</w:t>
      </w:r>
      <w:r w:rsidR="00445AB3" w:rsidRPr="00656E48">
        <w:rPr>
          <w:rFonts w:ascii="Times New Roman" w:hAnsi="Times New Roman" w:cs="Times New Roman"/>
          <w:sz w:val="24"/>
        </w:rPr>
        <w:t>ndo</w:t>
      </w:r>
      <w:r w:rsidRPr="00656E48">
        <w:rPr>
          <w:rFonts w:ascii="Times New Roman" w:hAnsi="Times New Roman" w:cs="Times New Roman"/>
          <w:sz w:val="24"/>
        </w:rPr>
        <w:t xml:space="preserve"> mudanças </w:t>
      </w:r>
      <w:r w:rsidR="007B5898" w:rsidRPr="00656E48">
        <w:rPr>
          <w:rFonts w:ascii="Times New Roman" w:hAnsi="Times New Roman" w:cs="Times New Roman"/>
          <w:sz w:val="24"/>
        </w:rPr>
        <w:t>para</w:t>
      </w:r>
      <w:r w:rsidR="00121DC1" w:rsidRPr="00656E48">
        <w:rPr>
          <w:rFonts w:ascii="Times New Roman" w:hAnsi="Times New Roman" w:cs="Times New Roman"/>
          <w:sz w:val="24"/>
        </w:rPr>
        <w:t xml:space="preserve"> a prática de </w:t>
      </w:r>
      <w:r w:rsidRPr="00656E48">
        <w:rPr>
          <w:rFonts w:ascii="Times New Roman" w:hAnsi="Times New Roman" w:cs="Times New Roman"/>
          <w:sz w:val="24"/>
        </w:rPr>
        <w:t>comportament</w:t>
      </w:r>
      <w:r w:rsidR="00121DC1" w:rsidRPr="00656E48">
        <w:rPr>
          <w:rFonts w:ascii="Times New Roman" w:hAnsi="Times New Roman" w:cs="Times New Roman"/>
          <w:sz w:val="24"/>
        </w:rPr>
        <w:t>os responsáveis</w:t>
      </w:r>
      <w:r w:rsidR="000F4486" w:rsidRPr="00656E48">
        <w:rPr>
          <w:rFonts w:ascii="Times New Roman" w:hAnsi="Times New Roman" w:cs="Times New Roman"/>
          <w:sz w:val="24"/>
        </w:rPr>
        <w:t xml:space="preserve"> na busca pelo prazer</w:t>
      </w:r>
      <w:r w:rsidRPr="00656E48">
        <w:rPr>
          <w:rFonts w:ascii="Times New Roman" w:hAnsi="Times New Roman" w:cs="Times New Roman"/>
          <w:sz w:val="24"/>
        </w:rPr>
        <w:t>.</w:t>
      </w:r>
      <w:r w:rsidR="00121DC1" w:rsidRPr="00656E48">
        <w:rPr>
          <w:rFonts w:ascii="Times New Roman" w:hAnsi="Times New Roman" w:cs="Times New Roman"/>
          <w:sz w:val="24"/>
        </w:rPr>
        <w:t xml:space="preserve"> A pedagogia cujo fim seja formar personalidades </w:t>
      </w:r>
      <w:r w:rsidR="000F4486" w:rsidRPr="00656E48">
        <w:rPr>
          <w:rFonts w:ascii="Times New Roman" w:hAnsi="Times New Roman" w:cs="Times New Roman"/>
          <w:sz w:val="24"/>
        </w:rPr>
        <w:t>autônomas, capazes de tais comportamentos,</w:t>
      </w:r>
      <w:r w:rsidR="00121DC1" w:rsidRPr="00656E48">
        <w:rPr>
          <w:rFonts w:ascii="Times New Roman" w:hAnsi="Times New Roman" w:cs="Times New Roman"/>
          <w:sz w:val="24"/>
        </w:rPr>
        <w:t xml:space="preserve"> deve, segundo Piaget (1977), evitar todo tipo de constrangimento intelectual e </w:t>
      </w:r>
      <w:r w:rsidR="000F4486" w:rsidRPr="00656E48">
        <w:rPr>
          <w:rFonts w:ascii="Times New Roman" w:hAnsi="Times New Roman" w:cs="Times New Roman"/>
          <w:sz w:val="24"/>
        </w:rPr>
        <w:t xml:space="preserve">de </w:t>
      </w:r>
      <w:r w:rsidR="00121DC1" w:rsidRPr="00656E48">
        <w:rPr>
          <w:rFonts w:ascii="Times New Roman" w:hAnsi="Times New Roman" w:cs="Times New Roman"/>
          <w:sz w:val="24"/>
        </w:rPr>
        <w:t xml:space="preserve">aprendizado por imposição. </w:t>
      </w:r>
      <w:r w:rsidR="00FF2A44" w:rsidRPr="00656E48">
        <w:rPr>
          <w:rFonts w:ascii="Times New Roman" w:hAnsi="Times New Roman" w:cs="Times New Roman"/>
          <w:sz w:val="24"/>
        </w:rPr>
        <w:t xml:space="preserve">Nela, o aluno descobrirá por si mesmo a verdade, num processo de construção do saber onde o professor é coparticipante. </w:t>
      </w:r>
      <w:r w:rsidR="00D6596F" w:rsidRPr="00656E48">
        <w:rPr>
          <w:rFonts w:ascii="Times New Roman" w:hAnsi="Times New Roman" w:cs="Times New Roman"/>
          <w:sz w:val="24"/>
        </w:rPr>
        <w:t xml:space="preserve">Seguindo esse referencial e considerando também a dialética ação/reflexão, estruturamos um curso em formato de oficina, onde os alunos são convidados a agir (discutindo, jogando, participando de dinâmicas, etc.) e </w:t>
      </w:r>
      <w:r w:rsidR="002E64EB" w:rsidRPr="00656E48">
        <w:rPr>
          <w:rFonts w:ascii="Times New Roman" w:hAnsi="Times New Roman" w:cs="Times New Roman"/>
          <w:sz w:val="24"/>
        </w:rPr>
        <w:t>refletir sobre essa ação (construindo coletivamente os conceitos essenciais par</w:t>
      </w:r>
      <w:r w:rsidR="007B5898" w:rsidRPr="00656E48">
        <w:rPr>
          <w:rFonts w:ascii="Times New Roman" w:hAnsi="Times New Roman" w:cs="Times New Roman"/>
          <w:sz w:val="24"/>
        </w:rPr>
        <w:t xml:space="preserve">a a compreensão da sexualidade). </w:t>
      </w:r>
      <w:r w:rsidR="00656E48">
        <w:rPr>
          <w:rFonts w:ascii="Times New Roman" w:hAnsi="Times New Roman" w:cs="Times New Roman"/>
          <w:sz w:val="24"/>
        </w:rPr>
        <w:t>A execução destas</w:t>
      </w:r>
      <w:r w:rsidR="007B5898" w:rsidRPr="00656E48">
        <w:rPr>
          <w:rFonts w:ascii="Times New Roman" w:hAnsi="Times New Roman" w:cs="Times New Roman"/>
          <w:sz w:val="24"/>
        </w:rPr>
        <w:t xml:space="preserve"> oficina</w:t>
      </w:r>
      <w:r w:rsidR="00656E48">
        <w:rPr>
          <w:rFonts w:ascii="Times New Roman" w:hAnsi="Times New Roman" w:cs="Times New Roman"/>
          <w:sz w:val="24"/>
        </w:rPr>
        <w:t>s</w:t>
      </w:r>
      <w:r w:rsidR="007B5898" w:rsidRPr="00656E48">
        <w:rPr>
          <w:rFonts w:ascii="Times New Roman" w:hAnsi="Times New Roman" w:cs="Times New Roman"/>
          <w:sz w:val="24"/>
        </w:rPr>
        <w:t xml:space="preserve"> sobre sexualidade</w:t>
      </w:r>
      <w:r w:rsidR="001E0691">
        <w:rPr>
          <w:rFonts w:ascii="Times New Roman" w:hAnsi="Times New Roman" w:cs="Times New Roman"/>
          <w:sz w:val="24"/>
        </w:rPr>
        <w:t xml:space="preserve"> está</w:t>
      </w:r>
      <w:r w:rsidR="00656E48">
        <w:rPr>
          <w:rFonts w:ascii="Times New Roman" w:hAnsi="Times New Roman" w:cs="Times New Roman"/>
          <w:sz w:val="24"/>
        </w:rPr>
        <w:t xml:space="preserve"> levando os</w:t>
      </w:r>
      <w:r w:rsidR="007B5898" w:rsidRPr="00656E48">
        <w:rPr>
          <w:rFonts w:ascii="Times New Roman" w:hAnsi="Times New Roman" w:cs="Times New Roman"/>
          <w:sz w:val="24"/>
        </w:rPr>
        <w:t xml:space="preserve"> adolescentes</w:t>
      </w:r>
      <w:r w:rsidR="00656E48">
        <w:rPr>
          <w:rFonts w:ascii="Times New Roman" w:hAnsi="Times New Roman" w:cs="Times New Roman"/>
          <w:sz w:val="24"/>
        </w:rPr>
        <w:t xml:space="preserve"> a construírem seu próprio conhecimento</w:t>
      </w:r>
      <w:r w:rsidR="001E0691">
        <w:rPr>
          <w:rFonts w:ascii="Times New Roman" w:hAnsi="Times New Roman" w:cs="Times New Roman"/>
          <w:sz w:val="24"/>
        </w:rPr>
        <w:t>,</w:t>
      </w:r>
      <w:r w:rsidR="00656E48">
        <w:rPr>
          <w:rFonts w:ascii="Times New Roman" w:hAnsi="Times New Roman" w:cs="Times New Roman"/>
          <w:sz w:val="24"/>
        </w:rPr>
        <w:t xml:space="preserve"> </w:t>
      </w:r>
      <w:r w:rsidR="001E0691">
        <w:rPr>
          <w:rFonts w:ascii="Times New Roman" w:hAnsi="Times New Roman" w:cs="Times New Roman"/>
          <w:sz w:val="24"/>
        </w:rPr>
        <w:t>a respeito de sua sexualidade e a conscientização a respeito dos problemas relacionados, como a gravidez indesejada</w:t>
      </w:r>
      <w:r w:rsidR="00DF0AB2" w:rsidRPr="00656E48">
        <w:rPr>
          <w:rFonts w:ascii="Times New Roman" w:hAnsi="Times New Roman" w:cs="Times New Roman"/>
          <w:sz w:val="24"/>
        </w:rPr>
        <w:t>.</w:t>
      </w:r>
      <w:r w:rsidR="00DF0AB2">
        <w:rPr>
          <w:rFonts w:ascii="Times New Roman" w:hAnsi="Times New Roman" w:cs="Times New Roman"/>
          <w:sz w:val="24"/>
        </w:rPr>
        <w:t xml:space="preserve"> </w:t>
      </w:r>
    </w:p>
    <w:p w:rsidR="002E226B" w:rsidRDefault="002E226B" w:rsidP="007A42EE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2E226B" w:rsidRDefault="002E226B" w:rsidP="007A42EE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Palavras-Chave: Orientação Sexual, Oficina, Sexualidade.</w:t>
      </w:r>
      <w:r w:rsidR="007B5898">
        <w:rPr>
          <w:rFonts w:ascii="Times New Roman" w:hAnsi="Times New Roman" w:cs="Times New Roman"/>
          <w:sz w:val="24"/>
        </w:rPr>
        <w:t xml:space="preserve"> </w:t>
      </w:r>
    </w:p>
    <w:sectPr w:rsidR="002E226B" w:rsidSect="007A42EE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550"/>
    <w:rsid w:val="000F4486"/>
    <w:rsid w:val="00121DC1"/>
    <w:rsid w:val="001E0691"/>
    <w:rsid w:val="002C6550"/>
    <w:rsid w:val="002E226B"/>
    <w:rsid w:val="002E64EB"/>
    <w:rsid w:val="00445AB3"/>
    <w:rsid w:val="005853DA"/>
    <w:rsid w:val="00614D32"/>
    <w:rsid w:val="00656E48"/>
    <w:rsid w:val="007A42EE"/>
    <w:rsid w:val="007A44EC"/>
    <w:rsid w:val="007B5898"/>
    <w:rsid w:val="008C201A"/>
    <w:rsid w:val="00C4030A"/>
    <w:rsid w:val="00C834AA"/>
    <w:rsid w:val="00D6596F"/>
    <w:rsid w:val="00DF0AB2"/>
    <w:rsid w:val="00FF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Ze Luiz</cp:lastModifiedBy>
  <cp:revision>3</cp:revision>
  <dcterms:created xsi:type="dcterms:W3CDTF">2011-09-27T01:33:00Z</dcterms:created>
  <dcterms:modified xsi:type="dcterms:W3CDTF">2011-09-27T01:33:00Z</dcterms:modified>
</cp:coreProperties>
</file>